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firstLine="640" w:firstLineChars="200"/>
        <w:jc w:val="left"/>
        <w:rPr>
          <w:rFonts w:ascii="黑体" w:hAnsi="黑体" w:eastAsia="黑体" w:cs="黑体"/>
          <w:sz w:val="32"/>
        </w:rPr>
      </w:pPr>
      <w:r>
        <w:rPr>
          <w:rFonts w:ascii="黑体" w:hAnsi="黑体" w:eastAsia="黑体" w:cs="黑体"/>
          <w:sz w:val="32"/>
        </w:rPr>
        <w:t>附件2-6</w:t>
      </w:r>
    </w:p>
    <w:p>
      <w:pPr>
        <w:pStyle w:val="11"/>
        <w:ind w:firstLine="839"/>
        <w:rPr>
          <w:rFonts w:cs="方正小标宋简体"/>
        </w:rPr>
      </w:pPr>
      <w:r>
        <w:rPr>
          <w:rFonts w:cs="方正小标宋简体"/>
        </w:rPr>
        <w:t>贵州大学非学历教育培训</w:t>
      </w:r>
      <w:r>
        <w:rPr>
          <w:rFonts w:cs="方正小标宋简体"/>
        </w:rPr>
        <w:t>项目合同</w:t>
      </w:r>
    </w:p>
    <w:p>
      <w:pPr>
        <w:pStyle w:val="11"/>
        <w:ind w:firstLine="596" w:firstLineChars="200"/>
        <w:rPr>
          <w:rFonts w:ascii="仿宋_GB2312" w:hAnsi="仿宋_GB2312" w:eastAsia="仿宋_GB2312" w:cs="仿宋_GB2312"/>
          <w:i/>
          <w:iCs/>
          <w:sz w:val="32"/>
        </w:rPr>
      </w:pPr>
      <w:r>
        <w:rPr>
          <w:rFonts w:ascii="仿宋_GB2312" w:hAnsi="仿宋_GB2312" w:eastAsia="仿宋_GB2312" w:cs="仿宋_GB2312"/>
          <w:i/>
          <w:iCs/>
          <w:sz w:val="32"/>
        </w:rPr>
        <w:t>（斜字体为说明性文字，正式合同中请删除）</w:t>
      </w:r>
    </w:p>
    <w:p>
      <w:pPr>
        <w:pStyle w:val="11"/>
        <w:ind w:firstLine="596" w:firstLineChars="200"/>
        <w:rPr>
          <w:rFonts w:ascii="仿宋_GB2312" w:hAnsi="仿宋_GB2312" w:eastAsia="仿宋_GB2312" w:cs="仿宋_GB2312"/>
          <w:sz w:val="32"/>
        </w:rPr>
      </w:pPr>
    </w:p>
    <w:p>
      <w:pPr>
        <w:ind w:firstLine="640" w:firstLineChars="200"/>
        <w:rPr>
          <w:rFonts w:hint="eastAsia" w:ascii="仿宋_GB2312" w:hAnsi="仿宋_GB2312" w:eastAsia="仿宋_GB2312" w:cs="仿宋_GB2312"/>
          <w:i/>
          <w:iCs/>
          <w:sz w:val="32"/>
          <w:szCs w:val="24"/>
        </w:rPr>
      </w:pPr>
      <w:r>
        <w:rPr>
          <w:rFonts w:hint="eastAsia" w:ascii="仿宋_GB2312" w:hAnsi="仿宋_GB2312" w:eastAsia="仿宋_GB2312" w:cs="仿宋_GB2312"/>
          <w:sz w:val="32"/>
          <w:szCs w:val="24"/>
        </w:rPr>
        <w:t>甲方：</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i/>
          <w:iCs/>
          <w:sz w:val="32"/>
          <w:szCs w:val="24"/>
        </w:rPr>
        <w:t>（委托方全称）</w:t>
      </w:r>
    </w:p>
    <w:p>
      <w:pPr>
        <w:ind w:firstLine="640" w:firstLineChars="200"/>
        <w:rPr>
          <w:rFonts w:hint="eastAsia" w:ascii="仿宋_GB2312" w:hAnsi="仿宋_GB2312" w:eastAsia="仿宋_GB2312" w:cs="仿宋_GB2312"/>
          <w:sz w:val="32"/>
          <w:szCs w:val="24"/>
          <w:u w:val="single"/>
        </w:rPr>
      </w:pPr>
      <w:r>
        <w:rPr>
          <w:rFonts w:hint="eastAsia" w:ascii="仿宋_GB2312" w:hAnsi="仿宋_GB2312" w:eastAsia="仿宋_GB2312" w:cs="仿宋_GB2312"/>
          <w:sz w:val="32"/>
          <w:szCs w:val="24"/>
        </w:rPr>
        <w:t xml:space="preserve">地址: </w:t>
      </w:r>
      <w:r>
        <w:rPr>
          <w:rFonts w:hint="eastAsia" w:ascii="仿宋_GB2312" w:hAnsi="仿宋_GB2312" w:eastAsia="仿宋_GB2312" w:cs="仿宋_GB2312"/>
          <w:sz w:val="32"/>
          <w:szCs w:val="24"/>
          <w:u w:val="single"/>
        </w:rPr>
        <w:t xml:space="preserve">                 </w:t>
      </w:r>
    </w:p>
    <w:p>
      <w:pPr>
        <w:ind w:firstLine="640" w:firstLineChars="200"/>
        <w:rPr>
          <w:rFonts w:hint="eastAsia" w:ascii="仿宋_GB2312" w:hAnsi="仿宋_GB2312" w:eastAsia="仿宋_GB2312" w:cs="仿宋_GB2312"/>
          <w:sz w:val="32"/>
          <w:szCs w:val="24"/>
          <w:u w:val="single"/>
        </w:rPr>
      </w:pPr>
      <w:r>
        <w:rPr>
          <w:rFonts w:hint="eastAsia" w:ascii="仿宋_GB2312" w:hAnsi="仿宋_GB2312" w:eastAsia="仿宋_GB2312" w:cs="仿宋_GB2312"/>
          <w:sz w:val="32"/>
          <w:szCs w:val="24"/>
        </w:rPr>
        <w:t>联系人：</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 xml:space="preserve"> 联系电话：</w:t>
      </w:r>
      <w:r>
        <w:rPr>
          <w:rFonts w:hint="eastAsia" w:ascii="仿宋_GB2312" w:hAnsi="仿宋_GB2312" w:eastAsia="仿宋_GB2312" w:cs="仿宋_GB2312"/>
          <w:sz w:val="32"/>
          <w:szCs w:val="24"/>
          <w:u w:val="single"/>
        </w:rPr>
        <w:t xml:space="preserve">                 </w:t>
      </w:r>
    </w:p>
    <w:p>
      <w:pPr>
        <w:ind w:firstLine="640" w:firstLineChars="200"/>
        <w:rPr>
          <w:rFonts w:hint="eastAsia" w:ascii="仿宋_GB2312" w:hAnsi="仿宋_GB2312" w:eastAsia="仿宋_GB2312" w:cs="仿宋_GB2312"/>
          <w:sz w:val="32"/>
          <w:szCs w:val="24"/>
        </w:rPr>
      </w:pPr>
    </w:p>
    <w:p>
      <w:pPr>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乙方：贵州大学</w:t>
      </w:r>
    </w:p>
    <w:p>
      <w:pPr>
        <w:ind w:firstLine="640" w:firstLineChars="200"/>
        <w:rPr>
          <w:rFonts w:hint="eastAsia" w:ascii="仿宋_GB2312" w:hAnsi="仿宋_GB2312" w:eastAsia="仿宋_GB2312" w:cs="仿宋_GB2312"/>
          <w:sz w:val="32"/>
          <w:szCs w:val="24"/>
          <w:u w:val="single"/>
        </w:rPr>
      </w:pPr>
      <w:r>
        <w:rPr>
          <w:rFonts w:hint="eastAsia" w:ascii="仿宋_GB2312" w:hAnsi="仿宋_GB2312" w:eastAsia="仿宋_GB2312" w:cs="仿宋_GB2312"/>
          <w:sz w:val="32"/>
          <w:szCs w:val="24"/>
        </w:rPr>
        <w:t>联系人：</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 xml:space="preserve"> 联系电话：</w:t>
      </w:r>
      <w:r>
        <w:rPr>
          <w:rFonts w:hint="eastAsia" w:ascii="仿宋_GB2312" w:hAnsi="仿宋_GB2312" w:eastAsia="仿宋_GB2312" w:cs="仿宋_GB2312"/>
          <w:sz w:val="32"/>
          <w:szCs w:val="24"/>
          <w:u w:val="single"/>
        </w:rPr>
        <w:t xml:space="preserve">                 </w:t>
      </w:r>
    </w:p>
    <w:p>
      <w:pPr>
        <w:ind w:firstLine="640" w:firstLineChars="200"/>
        <w:rPr>
          <w:rFonts w:hint="eastAsia" w:ascii="仿宋_GB2312" w:hAnsi="仿宋_GB2312" w:eastAsia="仿宋_GB2312" w:cs="仿宋_GB2312"/>
          <w:sz w:val="32"/>
          <w:szCs w:val="24"/>
        </w:rPr>
      </w:pP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甲乙双方依据《中华人民共和国民法典》及相关法律法规，遵循平等自愿的原则，</w:t>
      </w:r>
      <w:r>
        <w:rPr>
          <w:rFonts w:hint="eastAsia" w:ascii="仿宋_GB2312" w:hAnsi="仿宋_GB2312" w:eastAsia="仿宋_GB2312" w:cs="仿宋_GB2312"/>
          <w:sz w:val="32"/>
          <w:szCs w:val="24"/>
        </w:rPr>
        <w:t>经友好协商，就甲方委托乙方举办非学历教育培训项目事宜，达成如下协议：</w:t>
      </w:r>
    </w:p>
    <w:p>
      <w:pPr>
        <w:spacing w:line="560" w:lineRule="exact"/>
        <w:ind w:firstLine="640" w:firstLineChars="200"/>
        <w:rPr>
          <w:rFonts w:hint="eastAsia" w:ascii="黑体" w:hAnsi="黑体" w:eastAsia="黑体" w:cs="黑体"/>
          <w:sz w:val="32"/>
          <w:szCs w:val="24"/>
        </w:rPr>
      </w:pPr>
      <w:r>
        <w:rPr>
          <w:rFonts w:hint="eastAsia" w:ascii="黑体" w:hAnsi="黑体" w:eastAsia="黑体" w:cs="黑体"/>
          <w:sz w:val="32"/>
          <w:szCs w:val="24"/>
        </w:rPr>
        <w:t xml:space="preserve">一、培训内容 </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1.甲方委托乙方的培训项目名称为</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i/>
          <w:iCs/>
          <w:sz w:val="32"/>
          <w:szCs w:val="24"/>
        </w:rPr>
        <w:t>（后文中出现的项目名称须与本处一致）</w:t>
      </w:r>
      <w:r>
        <w:rPr>
          <w:rFonts w:hint="eastAsia" w:ascii="仿宋_GB2312" w:hAnsi="仿宋_GB2312" w:eastAsia="仿宋_GB2312" w:cs="仿宋_GB2312"/>
          <w:sz w:val="32"/>
          <w:szCs w:val="24"/>
        </w:rPr>
        <w:t>。本项目为非学历、非学位性质。</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2.培训时间：20</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年</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月</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日（报到时间）—20</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年    月</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日（离校时间），总计</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学时。</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3.培训对象为</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 xml:space="preserve"> , 甲方选派</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名学员并编班参加学习。</w:t>
      </w:r>
    </w:p>
    <w:p>
      <w:pPr>
        <w:spacing w:line="560" w:lineRule="exact"/>
        <w:ind w:firstLine="640" w:firstLineChars="200"/>
        <w:rPr>
          <w:rFonts w:hint="eastAsia" w:ascii="仿宋_GB2312" w:hAnsi="仿宋_GB2312" w:eastAsia="仿宋_GB2312" w:cs="仿宋_GB2312"/>
          <w:i/>
          <w:iCs/>
          <w:sz w:val="32"/>
          <w:szCs w:val="24"/>
        </w:rPr>
      </w:pPr>
      <w:r>
        <w:rPr>
          <w:rFonts w:hint="eastAsia" w:ascii="仿宋_GB2312" w:hAnsi="仿宋_GB2312" w:eastAsia="仿宋_GB2312" w:cs="仿宋_GB2312"/>
          <w:sz w:val="32"/>
          <w:szCs w:val="24"/>
        </w:rPr>
        <w:t>4.培训地点：</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i/>
          <w:iCs/>
          <w:sz w:val="32"/>
          <w:szCs w:val="24"/>
        </w:rPr>
        <w:t>（填写培训地点）。</w:t>
      </w:r>
    </w:p>
    <w:p>
      <w:pPr>
        <w:spacing w:line="560" w:lineRule="exact"/>
        <w:ind w:firstLine="640" w:firstLineChars="200"/>
        <w:rPr>
          <w:rFonts w:hint="eastAsia" w:ascii="仿宋_GB2312" w:hAnsi="仿宋_GB2312" w:eastAsia="仿宋_GB2312" w:cs="仿宋_GB2312"/>
          <w:i/>
          <w:iCs/>
          <w:sz w:val="32"/>
          <w:szCs w:val="24"/>
        </w:rPr>
      </w:pPr>
      <w:r>
        <w:rPr>
          <w:rFonts w:hint="eastAsia" w:ascii="仿宋_GB2312" w:hAnsi="仿宋_GB2312" w:eastAsia="仿宋_GB2312" w:cs="仿宋_GB2312"/>
          <w:sz w:val="32"/>
          <w:szCs w:val="24"/>
        </w:rPr>
        <w:t>5.培训方式：</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i/>
          <w:iCs/>
          <w:sz w:val="32"/>
          <w:szCs w:val="24"/>
        </w:rPr>
        <w:t>（线上、线下、现场教学、课堂讲授等）</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6.课程安排：经双方协商确定。在培训期内，乙方可根据实际情况对课程作部分调整，但涉及费用调整的，应签订书面变更合同。</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7.学习认证：对达到结业条件的学员签发贵州大学</w:t>
      </w:r>
      <w:r>
        <w:rPr>
          <w:rFonts w:hint="eastAsia" w:ascii="仿宋_GB2312" w:hAnsi="仿宋_GB2312" w:eastAsia="仿宋_GB2312" w:cs="仿宋_GB2312"/>
          <w:sz w:val="32"/>
          <w:szCs w:val="24"/>
          <w:lang w:val="en-US" w:eastAsia="zh-CN"/>
        </w:rPr>
        <w:t>继续</w:t>
      </w:r>
      <w:r>
        <w:rPr>
          <w:rFonts w:hint="eastAsia" w:ascii="仿宋_GB2312" w:hAnsi="仿宋_GB2312" w:eastAsia="仿宋_GB2312" w:cs="仿宋_GB2312"/>
          <w:sz w:val="32"/>
          <w:szCs w:val="24"/>
        </w:rPr>
        <w:t>教育结业证书</w:t>
      </w:r>
      <w:r>
        <w:rPr>
          <w:rFonts w:hint="eastAsia" w:ascii="仿宋_GB2312" w:hAnsi="仿宋_GB2312" w:eastAsia="仿宋_GB2312" w:cs="仿宋_GB2312"/>
          <w:sz w:val="32"/>
          <w:szCs w:val="24"/>
        </w:rPr>
        <w:t>。</w:t>
      </w:r>
    </w:p>
    <w:p>
      <w:pPr>
        <w:spacing w:line="560" w:lineRule="exact"/>
        <w:ind w:firstLine="640" w:firstLineChars="200"/>
        <w:rPr>
          <w:rFonts w:hint="eastAsia" w:ascii="黑体" w:hAnsi="黑体" w:eastAsia="黑体" w:cs="黑体"/>
          <w:sz w:val="32"/>
          <w:szCs w:val="24"/>
        </w:rPr>
      </w:pPr>
      <w:r>
        <w:rPr>
          <w:rFonts w:hint="eastAsia" w:ascii="黑体" w:hAnsi="黑体" w:eastAsia="黑体" w:cs="黑体"/>
          <w:sz w:val="32"/>
          <w:szCs w:val="24"/>
        </w:rPr>
        <w:t xml:space="preserve">二、甲方权利及义务 </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1.负责选派学习人员，并组织学员按照合同规定时间报到入学。甲方应于开课前</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 xml:space="preserve">个工作日向乙方提供培训学员名单及相关信息（包括但不限于姓名、性别、单位、职务、身份证号和手机号码等）。若有变动，甲方需在开班前通知乙方。 </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2.积极配合乙方的教学评估和质量监督</w:t>
      </w:r>
      <w:r>
        <w:rPr>
          <w:rFonts w:hint="eastAsia" w:ascii="仿宋_GB2312" w:hAnsi="仿宋_GB2312" w:eastAsia="仿宋_GB2312" w:cs="仿宋_GB2312"/>
          <w:sz w:val="32"/>
          <w:szCs w:val="24"/>
          <w:lang w:val="en-US" w:eastAsia="zh-CN"/>
        </w:rPr>
        <w:t>等</w:t>
      </w:r>
      <w:r>
        <w:rPr>
          <w:rFonts w:hint="eastAsia" w:ascii="仿宋_GB2312" w:hAnsi="仿宋_GB2312" w:eastAsia="仿宋_GB2312" w:cs="仿宋_GB2312"/>
          <w:sz w:val="32"/>
          <w:szCs w:val="24"/>
        </w:rPr>
        <w:t>工作。</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3.若甲方不能按照约定时间组织学员入学，最迟应于预定开课日前的</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天提前通知乙方，经乙方同意，可调整教学安排。</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4.按照本合同约定支付相关费用。 </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5.尊重乙方的知识产权。未经乙方及授课教师书面许可，甲方及学员不得对教学内容进行录音、录像</w:t>
      </w:r>
      <w:r>
        <w:rPr>
          <w:rFonts w:hint="eastAsia" w:ascii="仿宋_GB2312" w:hAnsi="仿宋_GB2312" w:eastAsia="仿宋_GB2312" w:cs="仿宋_GB2312"/>
          <w:sz w:val="32"/>
          <w:szCs w:val="24"/>
          <w:lang w:eastAsia="zh-CN"/>
        </w:rPr>
        <w:t>；</w:t>
      </w:r>
      <w:r>
        <w:rPr>
          <w:rFonts w:hint="eastAsia" w:ascii="仿宋_GB2312" w:hAnsi="仿宋_GB2312" w:eastAsia="仿宋_GB2312" w:cs="仿宋_GB2312"/>
          <w:sz w:val="32"/>
          <w:szCs w:val="24"/>
        </w:rPr>
        <w:t>未经乙方同意，不得对乙方提供的讲义及其他未公开出版的教学资料进行复制或传播。</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6.甲方不得以贵州大学的名义向学员收取其他费用。</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7.培训期间甲方应组织成立临时班委会，并负责学员的日常管理；建立学习考核制度，安排专人负责考勤，确保学员遵守教学秩序和乙方的各项管理制度；建立并执行学习期间的书面请销假制度。 </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8.在学期间，学员必须服从乙方的教学管理和培训安排，遵守贵州大学校纪校规和各项管理制度。学员因不遵守相关管理规定而导致个人身体健康发生异常或发生意外情况，责任由甲方承担。</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9.培训食宿由甲方自行承担的，培训期间教学时间以外的学员管理由甲方全权负责。</w:t>
      </w:r>
    </w:p>
    <w:p>
      <w:pPr>
        <w:spacing w:line="560" w:lineRule="exact"/>
        <w:ind w:firstLine="640" w:firstLineChars="200"/>
        <w:rPr>
          <w:rFonts w:hint="eastAsia" w:ascii="黑体" w:hAnsi="黑体" w:eastAsia="黑体" w:cs="黑体"/>
          <w:sz w:val="32"/>
          <w:szCs w:val="24"/>
        </w:rPr>
      </w:pPr>
    </w:p>
    <w:p>
      <w:pPr>
        <w:spacing w:line="560" w:lineRule="exact"/>
        <w:ind w:firstLine="640" w:firstLineChars="200"/>
        <w:rPr>
          <w:rFonts w:hint="eastAsia" w:ascii="黑体" w:hAnsi="黑体" w:eastAsia="黑体" w:cs="黑体"/>
          <w:sz w:val="32"/>
          <w:szCs w:val="24"/>
        </w:rPr>
      </w:pPr>
      <w:r>
        <w:rPr>
          <w:rFonts w:hint="eastAsia" w:ascii="黑体" w:hAnsi="黑体" w:eastAsia="黑体" w:cs="黑体"/>
          <w:sz w:val="32"/>
          <w:szCs w:val="24"/>
        </w:rPr>
        <w:t>三、乙方权利及义务</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1.负责与甲方商定培训方案，按照双方商定的培训课程内容制定教学计划，组织开展教学。 </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2.向学员发放培训资料，并遴选校内外具有丰富教学和实践经验的优秀教师授课。 </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3.乙方拥有本项目相关的各类知识产权。 </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4.负责安排开班的前期准备工作（开班典礼、学习资料发放等），以及结业证的办理工作。</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5.乙方指派专人担任班主任，负责教学管理和教学实践活动。 </w:t>
      </w:r>
    </w:p>
    <w:p>
      <w:pPr>
        <w:spacing w:line="560" w:lineRule="exact"/>
        <w:ind w:firstLine="640" w:firstLineChars="200"/>
        <w:rPr>
          <w:rFonts w:hint="eastAsia" w:ascii="黑体" w:hAnsi="黑体" w:eastAsia="黑体" w:cs="黑体"/>
          <w:sz w:val="32"/>
          <w:szCs w:val="24"/>
        </w:rPr>
      </w:pPr>
      <w:r>
        <w:rPr>
          <w:rFonts w:hint="eastAsia" w:ascii="黑体" w:hAnsi="黑体" w:eastAsia="黑体" w:cs="黑体"/>
          <w:sz w:val="32"/>
          <w:szCs w:val="24"/>
        </w:rPr>
        <w:t xml:space="preserve">四、培训费用及支付方式 </w:t>
      </w:r>
    </w:p>
    <w:p>
      <w:pPr>
        <w:spacing w:line="560" w:lineRule="exact"/>
        <w:ind w:firstLine="640" w:firstLineChars="200"/>
        <w:rPr>
          <w:rFonts w:hint="eastAsia" w:ascii="仿宋_GB2312" w:hAnsi="仿宋_GB2312" w:eastAsia="仿宋_GB2312" w:cs="仿宋_GB2312"/>
          <w:b w:val="0"/>
          <w:bCs w:val="0"/>
          <w:color w:val="000000" w:themeColor="text1"/>
          <w:sz w:val="32"/>
          <w:szCs w:val="24"/>
          <w14:textFill>
            <w14:solidFill>
              <w14:schemeClr w14:val="tx1"/>
            </w14:solidFill>
          </w14:textFill>
        </w:rPr>
      </w:pPr>
      <w:r>
        <w:rPr>
          <w:rFonts w:hint="eastAsia" w:ascii="仿宋_GB2312" w:hAnsi="仿宋_GB2312" w:eastAsia="仿宋_GB2312" w:cs="仿宋_GB2312"/>
          <w:b w:val="0"/>
          <w:bCs w:val="0"/>
          <w:color w:val="000000" w:themeColor="text1"/>
          <w:sz w:val="32"/>
          <w:szCs w:val="24"/>
          <w14:textFill>
            <w14:solidFill>
              <w14:schemeClr w14:val="tx1"/>
            </w14:solidFill>
          </w14:textFill>
        </w:rPr>
        <w:t>1.双方约定，本次培训班综合定额标准为</w:t>
      </w:r>
      <w:r>
        <w:rPr>
          <w:rFonts w:hint="eastAsia" w:ascii="仿宋_GB2312" w:hAnsi="仿宋_GB2312" w:eastAsia="仿宋_GB2312" w:cs="仿宋_GB2312"/>
          <w:b w:val="0"/>
          <w:bCs w:val="0"/>
          <w:color w:val="000000" w:themeColor="text1"/>
          <w:sz w:val="32"/>
          <w:szCs w:val="24"/>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24"/>
          <w14:textFill>
            <w14:solidFill>
              <w14:schemeClr w14:val="tx1"/>
            </w14:solidFill>
          </w14:textFill>
        </w:rPr>
        <w:t>元/人/天，培训时长</w:t>
      </w:r>
      <w:r>
        <w:rPr>
          <w:rFonts w:hint="eastAsia" w:ascii="仿宋_GB2312" w:hAnsi="仿宋_GB2312" w:eastAsia="仿宋_GB2312" w:cs="仿宋_GB2312"/>
          <w:b w:val="0"/>
          <w:bCs w:val="0"/>
          <w:color w:val="000000" w:themeColor="text1"/>
          <w:sz w:val="32"/>
          <w:szCs w:val="24"/>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24"/>
          <w14:textFill>
            <w14:solidFill>
              <w14:schemeClr w14:val="tx1"/>
            </w14:solidFill>
          </w14:textFill>
        </w:rPr>
        <w:t>天</w:t>
      </w:r>
      <w:r>
        <w:rPr>
          <w:rFonts w:hint="eastAsia" w:ascii="仿宋_GB2312" w:hAnsi="仿宋_GB2312" w:eastAsia="仿宋_GB2312" w:cs="仿宋_GB2312"/>
          <w:b w:val="0"/>
          <w:bCs w:val="0"/>
          <w:color w:val="000000" w:themeColor="text1"/>
          <w:sz w:val="32"/>
          <w:szCs w:val="24"/>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24"/>
          <w14:textFill>
            <w14:solidFill>
              <w14:schemeClr w14:val="tx1"/>
            </w14:solidFill>
          </w14:textFill>
        </w:rPr>
        <w:t>约定参训人数</w:t>
      </w:r>
      <w:r>
        <w:rPr>
          <w:rFonts w:hint="eastAsia" w:ascii="仿宋_GB2312" w:hAnsi="仿宋_GB2312" w:eastAsia="仿宋_GB2312" w:cs="仿宋_GB2312"/>
          <w:b w:val="0"/>
          <w:bCs w:val="0"/>
          <w:color w:val="000000" w:themeColor="text1"/>
          <w:sz w:val="32"/>
          <w:szCs w:val="24"/>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24"/>
          <w14:textFill>
            <w14:solidFill>
              <w14:schemeClr w14:val="tx1"/>
            </w14:solidFill>
          </w14:textFill>
        </w:rPr>
        <w:t>人（实际参训人数应不少于</w:t>
      </w:r>
      <w:r>
        <w:rPr>
          <w:rFonts w:hint="eastAsia" w:ascii="仿宋_GB2312" w:hAnsi="仿宋_GB2312" w:eastAsia="仿宋_GB2312" w:cs="仿宋_GB2312"/>
          <w:b w:val="0"/>
          <w:bCs w:val="0"/>
          <w:color w:val="000000" w:themeColor="text1"/>
          <w:sz w:val="32"/>
          <w:szCs w:val="24"/>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24"/>
          <w14:textFill>
            <w14:solidFill>
              <w14:schemeClr w14:val="tx1"/>
            </w14:solidFill>
          </w14:textFill>
        </w:rPr>
        <w:t>人），师资费（单独核算）</w:t>
      </w:r>
      <w:r>
        <w:rPr>
          <w:rFonts w:hint="eastAsia" w:ascii="仿宋_GB2312" w:hAnsi="仿宋_GB2312" w:eastAsia="仿宋_GB2312" w:cs="仿宋_GB2312"/>
          <w:b w:val="0"/>
          <w:bCs w:val="0"/>
          <w:color w:val="000000" w:themeColor="text1"/>
          <w:sz w:val="32"/>
          <w:szCs w:val="24"/>
          <w:u w:val="single"/>
          <w14:textFill>
            <w14:solidFill>
              <w14:schemeClr w14:val="tx1"/>
            </w14:solidFill>
          </w14:textFill>
        </w:rPr>
        <w:t xml:space="preserve">      </w:t>
      </w:r>
      <w:r>
        <w:rPr>
          <w:rFonts w:hint="eastAsia" w:ascii="仿宋_GB2312" w:hAnsi="仿宋_GB2312" w:eastAsia="仿宋_GB2312" w:cs="仿宋_GB2312"/>
          <w:b w:val="0"/>
          <w:bCs w:val="0"/>
          <w:color w:val="000000" w:themeColor="text1"/>
          <w:sz w:val="32"/>
          <w:szCs w:val="24"/>
          <w14:textFill>
            <w14:solidFill>
              <w14:schemeClr w14:val="tx1"/>
            </w14:solidFill>
          </w14:textFill>
        </w:rPr>
        <w:t>元。培训费根据实际参训人数进行结算，包括食宿费、师资费、场地费、资料费、交通费及现场教学费、茶水费等与培训相关的费用。</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2.支付培训费及开具发票方式如下：</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甲方应于</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i/>
          <w:iCs/>
          <w:sz w:val="32"/>
          <w:szCs w:val="24"/>
        </w:rPr>
        <w:t>(开课前/课程结束后)</w:t>
      </w:r>
      <w:r>
        <w:rPr>
          <w:rFonts w:hint="eastAsia" w:ascii="仿宋_GB2312" w:hAnsi="仿宋_GB2312" w:eastAsia="仿宋_GB2312" w:cs="仿宋_GB2312"/>
          <w:sz w:val="32"/>
          <w:szCs w:val="24"/>
          <w:u w:val="single"/>
        </w:rPr>
        <w:t xml:space="preserve">    </w:t>
      </w:r>
      <w:r>
        <w:rPr>
          <w:rFonts w:hint="eastAsia" w:ascii="仿宋_GB2312" w:hAnsi="仿宋_GB2312" w:eastAsia="仿宋_GB2312" w:cs="仿宋_GB2312"/>
          <w:sz w:val="32"/>
          <w:szCs w:val="24"/>
        </w:rPr>
        <w:t>个工作日，将全部培训费用一次性汇入乙方指定账户。乙方在收到款项后15个工作日内，向甲方开具税务发票。</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3.乙方账户信息：</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收款单位：贵州大学 </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帐  号：5200 1513 6000 5000 5958</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开户行：建设银行贵州省贵阳市花溪支行</w:t>
      </w:r>
    </w:p>
    <w:p>
      <w:pPr>
        <w:spacing w:line="560" w:lineRule="exact"/>
        <w:ind w:firstLine="640" w:firstLineChars="200"/>
        <w:rPr>
          <w:rFonts w:hint="eastAsia" w:ascii="仿宋_GB2312" w:hAnsi="仿宋_GB2312" w:eastAsia="仿宋_GB2312" w:cs="仿宋_GB2312"/>
          <w:i/>
          <w:iCs/>
          <w:sz w:val="32"/>
          <w:szCs w:val="24"/>
        </w:rPr>
      </w:pPr>
      <w:r>
        <w:rPr>
          <w:rFonts w:hint="eastAsia" w:ascii="仿宋_GB2312" w:hAnsi="仿宋_GB2312" w:eastAsia="仿宋_GB2312" w:cs="仿宋_GB2312"/>
          <w:sz w:val="32"/>
          <w:szCs w:val="24"/>
        </w:rPr>
        <w:t>附言/用途：</w:t>
      </w:r>
      <w:r>
        <w:rPr>
          <w:rFonts w:hint="eastAsia" w:ascii="仿宋_GB2312" w:hAnsi="仿宋_GB2312" w:eastAsia="仿宋_GB2312" w:cs="仿宋_GB2312"/>
          <w:i/>
          <w:iCs/>
          <w:sz w:val="32"/>
          <w:szCs w:val="24"/>
        </w:rPr>
        <w:t>（项目名称）</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4.学员培训期间因自身原因未参加教学活动，概不退还相应费用。</w:t>
      </w:r>
    </w:p>
    <w:p>
      <w:pPr>
        <w:spacing w:line="560" w:lineRule="exact"/>
        <w:ind w:firstLine="640" w:firstLineChars="200"/>
        <w:rPr>
          <w:rFonts w:hint="eastAsia" w:ascii="黑体" w:hAnsi="黑体" w:eastAsia="黑体" w:cs="黑体"/>
          <w:sz w:val="32"/>
          <w:szCs w:val="24"/>
        </w:rPr>
      </w:pPr>
      <w:r>
        <w:rPr>
          <w:rFonts w:hint="eastAsia" w:ascii="黑体" w:hAnsi="黑体" w:eastAsia="黑体" w:cs="黑体"/>
          <w:sz w:val="32"/>
          <w:szCs w:val="24"/>
        </w:rPr>
        <w:t>五、合同的解除</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1.本合同生效后，任何一方不得无正当理由解除合同。</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2.甲乙任何一方如出现不履行合同的情形，守约方要求违约方限期改正。如在限期内违约方未履约，并未给予合理解释的，守约方有权终止本合同，并要求违约方承担相应违约责任。</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因不可抗力导致单方或双方不能继续履行合同或合同目标无法实现的，双方均有权终止本合同，且不需承担违约责任。若不影响合同目标实现，待不可抗力事由消除后，本合同可继续履行，双方另行约定迟延履行具体事宜。发生不可抗力事由的一方，需在不可抗力事由发生之日起3日内书面通知对方，否则视为不可抗力事由未发生。</w:t>
      </w:r>
    </w:p>
    <w:p>
      <w:pPr>
        <w:spacing w:line="560" w:lineRule="exact"/>
        <w:ind w:firstLine="640" w:firstLineChars="200"/>
        <w:rPr>
          <w:rFonts w:hint="eastAsia" w:ascii="黑体" w:hAnsi="黑体" w:eastAsia="黑体" w:cs="黑体"/>
          <w:sz w:val="32"/>
          <w:szCs w:val="24"/>
        </w:rPr>
      </w:pPr>
      <w:r>
        <w:rPr>
          <w:rFonts w:hint="eastAsia" w:ascii="黑体" w:hAnsi="黑体" w:eastAsia="黑体" w:cs="黑体"/>
          <w:sz w:val="32"/>
          <w:szCs w:val="24"/>
        </w:rPr>
        <w:t>六、违约责任</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甲乙双方应当严格遵守本合同之规定，任何一方不及时或不履行本合同义务，即构成违约，守约方有权解除合同，并有权要求违约方赔偿因其违约造成的各项损失。</w:t>
      </w:r>
    </w:p>
    <w:p>
      <w:pPr>
        <w:spacing w:line="560" w:lineRule="exact"/>
        <w:ind w:firstLine="640" w:firstLineChars="200"/>
        <w:rPr>
          <w:rFonts w:hint="eastAsia" w:ascii="黑体" w:hAnsi="黑体" w:eastAsia="黑体" w:cs="黑体"/>
          <w:sz w:val="32"/>
          <w:szCs w:val="24"/>
        </w:rPr>
      </w:pPr>
      <w:r>
        <w:rPr>
          <w:rFonts w:hint="eastAsia" w:ascii="黑体" w:hAnsi="黑体" w:eastAsia="黑体" w:cs="黑体"/>
          <w:sz w:val="32"/>
          <w:szCs w:val="24"/>
        </w:rPr>
        <w:t>七、争议解决</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甲乙双方应本着诚实信用、平等互利的态度友好合作。出现争议时，甲乙双方应通过友好协商的方式解决。不能通过协商的方式解决的，任何一方均可向双方所在地人民法院提起诉讼。</w:t>
      </w:r>
    </w:p>
    <w:p>
      <w:pPr>
        <w:spacing w:line="560" w:lineRule="exact"/>
        <w:ind w:firstLine="640" w:firstLineChars="200"/>
        <w:rPr>
          <w:rFonts w:hint="eastAsia" w:ascii="黑体" w:hAnsi="黑体" w:eastAsia="黑体" w:cs="黑体"/>
          <w:sz w:val="32"/>
          <w:szCs w:val="24"/>
        </w:rPr>
      </w:pPr>
      <w:bookmarkStart w:id="0" w:name="_GoBack"/>
      <w:r>
        <w:rPr>
          <w:rFonts w:hint="eastAsia" w:ascii="黑体" w:hAnsi="黑体" w:eastAsia="黑体" w:cs="黑体"/>
          <w:sz w:val="32"/>
          <w:szCs w:val="24"/>
        </w:rPr>
        <w:t>八、其他约定</w:t>
      </w:r>
    </w:p>
    <w:bookmarkEnd w:id="0"/>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1.本合同生效后不得变更，如需变更，须经甲乙双方协商一致并签订书面补充合同。</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2.甲乙双方任何一方因正当理由，需调整培训时间、地点、师资、课程、人数等培训要件，应由双方协商解决。甲方无正当理由减少参加培训项目的人员或实际参加人数少于甲方承诺的最低参训人数，培训费用按照甲方承诺的最低参训人数进行结算。甲方如需临时增加培训人员，可根据本次培训班综合定额标准增加培训费用。</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3.本合同一式陆份，甲方执贰份，乙方执肆份，双方签字盖章后生效。</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未尽事宜，由双方协商解决，并签订书面补充合同。</w:t>
      </w:r>
    </w:p>
    <w:p>
      <w:pPr>
        <w:spacing w:line="560" w:lineRule="exact"/>
        <w:ind w:firstLine="640" w:firstLineChars="200"/>
        <w:rPr>
          <w:rFonts w:hint="eastAsia" w:ascii="仿宋_GB2312" w:hAnsi="仿宋_GB2312" w:eastAsia="仿宋_GB2312" w:cs="仿宋_GB2312"/>
          <w:sz w:val="32"/>
          <w:szCs w:val="24"/>
        </w:rPr>
      </w:pPr>
    </w:p>
    <w:p>
      <w:pPr>
        <w:spacing w:line="560" w:lineRule="exact"/>
        <w:ind w:firstLine="640" w:firstLineChars="200"/>
        <w:rPr>
          <w:rFonts w:hint="eastAsia" w:ascii="仿宋_GB2312" w:hAnsi="仿宋_GB2312" w:eastAsia="仿宋_GB2312" w:cs="仿宋_GB2312"/>
          <w:sz w:val="32"/>
          <w:szCs w:val="24"/>
        </w:rPr>
      </w:pP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甲方（盖章）：                 乙方（盖章）： </w:t>
      </w:r>
    </w:p>
    <w:p>
      <w:pPr>
        <w:spacing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法定代表人或授权代表：        法定代表人或授权代表：    </w:t>
      </w:r>
    </w:p>
    <w:p>
      <w:pPr>
        <w:pStyle w:val="14"/>
        <w:spacing w:line="560" w:lineRule="exact"/>
        <w:ind w:firstLine="640" w:firstLineChars="200"/>
        <w:rPr>
          <w:rFonts w:ascii="仿宋_GB2312" w:hAnsi="仿宋_GB2312" w:eastAsia="仿宋_GB2312" w:cs="仿宋_GB2312"/>
          <w:sz w:val="32"/>
        </w:rPr>
      </w:pPr>
      <w:r>
        <w:rPr>
          <w:rFonts w:ascii="仿宋_GB2312" w:hAnsi="仿宋_GB2312" w:eastAsia="仿宋_GB2312" w:cs="仿宋_GB2312"/>
          <w:sz w:val="32"/>
        </w:rPr>
        <w:t xml:space="preserve">  日期：  年　 月　 日</w:t>
      </w:r>
      <w:r>
        <w:rPr>
          <w:rFonts w:ascii="仿宋_GB2312" w:hAnsi="仿宋_GB2312" w:eastAsia="仿宋_GB2312" w:cs="仿宋_GB2312"/>
          <w:sz w:val="32"/>
        </w:rPr>
        <w:tab/>
      </w:r>
      <w:r>
        <w:rPr>
          <w:rFonts w:ascii="仿宋_GB2312" w:hAnsi="仿宋_GB2312" w:eastAsia="仿宋_GB2312" w:cs="仿宋_GB2312"/>
          <w:sz w:val="32"/>
        </w:rPr>
        <w:t xml:space="preserve">       </w:t>
      </w:r>
      <w:r>
        <w:rPr>
          <w:rFonts w:ascii="仿宋_GB2312" w:hAnsi="仿宋_GB2312" w:eastAsia="仿宋_GB2312" w:cs="仿宋_GB2312"/>
          <w:sz w:val="32"/>
          <w:lang w:val="en-US"/>
        </w:rPr>
        <w:t xml:space="preserve">  </w:t>
      </w:r>
      <w:r>
        <w:rPr>
          <w:rFonts w:ascii="仿宋_GB2312" w:hAnsi="仿宋_GB2312" w:eastAsia="仿宋_GB2312" w:cs="仿宋_GB2312"/>
          <w:sz w:val="32"/>
        </w:rPr>
        <w:t xml:space="preserve"> 日期：  年 　月 　日</w:t>
      </w:r>
    </w:p>
    <w:p>
      <w:pPr>
        <w:ind w:firstLine="420" w:firstLineChars="200"/>
        <w:rPr>
          <w:rFonts w:hint="eastAsia" w:ascii="仿宋_GB2312" w:hAnsi="仿宋_GB2312" w:eastAsia="仿宋_GB2312" w:cs="仿宋_GB2312"/>
        </w:rPr>
      </w:pPr>
    </w:p>
    <w:sectPr>
      <w:pgSz w:w="11906" w:h="16838"/>
      <w:pgMar w:top="1134" w:right="1134" w:bottom="1134" w:left="113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FjM2RhZTU5MDA0M2UzNjAxYWEyMjI5ZDc4ZDBjNDQifQ=="/>
  </w:docVars>
  <w:rsids>
    <w:rsidRoot w:val="00172A27"/>
    <w:rsid w:val="000A65C4"/>
    <w:rsid w:val="00172A27"/>
    <w:rsid w:val="001F04E0"/>
    <w:rsid w:val="00242C3D"/>
    <w:rsid w:val="003804AB"/>
    <w:rsid w:val="00481C76"/>
    <w:rsid w:val="0052251C"/>
    <w:rsid w:val="00550972"/>
    <w:rsid w:val="00561763"/>
    <w:rsid w:val="00666A36"/>
    <w:rsid w:val="006B577D"/>
    <w:rsid w:val="006C0165"/>
    <w:rsid w:val="00773FCF"/>
    <w:rsid w:val="00787F3D"/>
    <w:rsid w:val="007F2170"/>
    <w:rsid w:val="007F673F"/>
    <w:rsid w:val="00851E56"/>
    <w:rsid w:val="009F513F"/>
    <w:rsid w:val="00A06536"/>
    <w:rsid w:val="00AB2ADE"/>
    <w:rsid w:val="00AC24CA"/>
    <w:rsid w:val="00AC309A"/>
    <w:rsid w:val="00B40510"/>
    <w:rsid w:val="00B76FC3"/>
    <w:rsid w:val="00BA115A"/>
    <w:rsid w:val="00BC4721"/>
    <w:rsid w:val="00CA2EE6"/>
    <w:rsid w:val="00CE34D3"/>
    <w:rsid w:val="00D521C5"/>
    <w:rsid w:val="00D72F5C"/>
    <w:rsid w:val="00D87197"/>
    <w:rsid w:val="00E102A8"/>
    <w:rsid w:val="00E770C3"/>
    <w:rsid w:val="00EE0225"/>
    <w:rsid w:val="00F246DD"/>
    <w:rsid w:val="00F777E3"/>
    <w:rsid w:val="02BC042A"/>
    <w:rsid w:val="09F22188"/>
    <w:rsid w:val="0C153235"/>
    <w:rsid w:val="0EBE1DF1"/>
    <w:rsid w:val="147A532B"/>
    <w:rsid w:val="1C576976"/>
    <w:rsid w:val="1F443106"/>
    <w:rsid w:val="214C2AFA"/>
    <w:rsid w:val="23D21A62"/>
    <w:rsid w:val="2EBC7D67"/>
    <w:rsid w:val="2F98688E"/>
    <w:rsid w:val="3CA0464F"/>
    <w:rsid w:val="3EDF6309"/>
    <w:rsid w:val="457C0654"/>
    <w:rsid w:val="460945D1"/>
    <w:rsid w:val="54B5164D"/>
    <w:rsid w:val="56607071"/>
    <w:rsid w:val="75496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widowControl w:val="0"/>
      <w:ind w:left="420" w:leftChars="200"/>
    </w:pPr>
    <w:rPr>
      <w:rFonts w:ascii="Times New Roman" w:hAnsi="Times New Roman" w:cs="Times New Roman"/>
      <w:szCs w:val="24"/>
    </w:rPr>
  </w:style>
  <w:style w:type="paragraph" w:styleId="3">
    <w:name w:val="annotation text"/>
    <w:basedOn w:val="1"/>
    <w:link w:val="17"/>
    <w:qFormat/>
    <w:uiPriority w:val="0"/>
    <w:pPr>
      <w:jc w:val="left"/>
    </w:pPr>
  </w:style>
  <w:style w:type="paragraph" w:styleId="4">
    <w:name w:val="footer"/>
    <w:basedOn w:val="1"/>
    <w:link w:val="16"/>
    <w:uiPriority w:val="0"/>
    <w:pPr>
      <w:tabs>
        <w:tab w:val="center" w:pos="4153"/>
        <w:tab w:val="right" w:pos="8306"/>
      </w:tabs>
      <w:snapToGrid w:val="0"/>
      <w:jc w:val="left"/>
    </w:pPr>
    <w:rPr>
      <w:sz w:val="18"/>
      <w:szCs w:val="18"/>
    </w:rPr>
  </w:style>
  <w:style w:type="paragraph" w:styleId="5">
    <w:name w:val="header"/>
    <w:basedOn w:val="1"/>
    <w:link w:val="15"/>
    <w:uiPriority w:val="0"/>
    <w:pPr>
      <w:tabs>
        <w:tab w:val="center" w:pos="4153"/>
        <w:tab w:val="right" w:pos="8306"/>
      </w:tabs>
      <w:snapToGrid w:val="0"/>
      <w:jc w:val="center"/>
    </w:pPr>
    <w:rPr>
      <w:sz w:val="18"/>
      <w:szCs w:val="18"/>
    </w:rPr>
  </w:style>
  <w:style w:type="paragraph" w:styleId="6">
    <w:name w:val="annotation subject"/>
    <w:basedOn w:val="3"/>
    <w:next w:val="3"/>
    <w:link w:val="18"/>
    <w:qFormat/>
    <w:uiPriority w:val="0"/>
    <w:rPr>
      <w:b/>
      <w:bCs/>
    </w:rPr>
  </w:style>
  <w:style w:type="character" w:styleId="9">
    <w:name w:val="annotation reference"/>
    <w:basedOn w:val="8"/>
    <w:qFormat/>
    <w:uiPriority w:val="0"/>
    <w:rPr>
      <w:sz w:val="21"/>
      <w:szCs w:val="21"/>
    </w:rPr>
  </w:style>
  <w:style w:type="paragraph" w:customStyle="1" w:styleId="10">
    <w:name w:val="[无段落样式]"/>
    <w:unhideWhenUsed/>
    <w:qFormat/>
    <w:uiPriority w:val="99"/>
    <w:pPr>
      <w:widowControl w:val="0"/>
      <w:autoSpaceDE w:val="0"/>
      <w:autoSpaceDN w:val="0"/>
      <w:adjustRightInd w:val="0"/>
      <w:spacing w:line="288" w:lineRule="auto"/>
      <w:jc w:val="both"/>
      <w:textAlignment w:val="center"/>
    </w:pPr>
    <w:rPr>
      <w:rFonts w:hint="eastAsia" w:ascii="宋体" w:hAnsi="宋体" w:eastAsia="宋体" w:cstheme="minorBidi"/>
      <w:color w:val="000000"/>
      <w:sz w:val="24"/>
      <w:szCs w:val="24"/>
      <w:lang w:val="zh-CN" w:eastAsia="zh-CN" w:bidi="ar-SA"/>
    </w:rPr>
  </w:style>
  <w:style w:type="paragraph" w:customStyle="1" w:styleId="11">
    <w:name w:val="大标题"/>
    <w:basedOn w:val="1"/>
    <w:unhideWhenUsed/>
    <w:qFormat/>
    <w:uiPriority w:val="99"/>
    <w:pPr>
      <w:spacing w:line="520" w:lineRule="atLeast"/>
      <w:jc w:val="center"/>
    </w:pPr>
    <w:rPr>
      <w:rFonts w:hint="eastAsia" w:ascii="方正小标宋简体" w:hAnsi="方正小标宋简体" w:eastAsia="方正小标宋简体"/>
      <w:spacing w:val="-11"/>
      <w:sz w:val="44"/>
      <w:szCs w:val="24"/>
    </w:rPr>
  </w:style>
  <w:style w:type="character" w:customStyle="1" w:styleId="12">
    <w:name w:val="加粗"/>
    <w:unhideWhenUsed/>
    <w:qFormat/>
    <w:uiPriority w:val="99"/>
    <w:rPr>
      <w:rFonts w:hint="eastAsia" w:ascii="方正仿宋简体" w:hAnsi="方正仿宋简体" w:eastAsia="方正仿宋简体"/>
      <w:color w:val="000000"/>
      <w:sz w:val="32"/>
      <w:szCs w:val="24"/>
    </w:rPr>
  </w:style>
  <w:style w:type="paragraph" w:customStyle="1" w:styleId="13">
    <w:name w:val="章"/>
    <w:basedOn w:val="1"/>
    <w:unhideWhenUsed/>
    <w:qFormat/>
    <w:uiPriority w:val="99"/>
    <w:pPr>
      <w:spacing w:before="57" w:after="57"/>
      <w:jc w:val="center"/>
    </w:pPr>
    <w:rPr>
      <w:rFonts w:hint="eastAsia" w:ascii="黑体" w:hAnsi="黑体" w:eastAsia="黑体"/>
      <w:sz w:val="32"/>
      <w:szCs w:val="24"/>
    </w:rPr>
  </w:style>
  <w:style w:type="paragraph" w:customStyle="1" w:styleId="14">
    <w:name w:val="[基本段落]"/>
    <w:basedOn w:val="10"/>
    <w:unhideWhenUsed/>
    <w:qFormat/>
    <w:uiPriority w:val="99"/>
  </w:style>
  <w:style w:type="character" w:customStyle="1" w:styleId="15">
    <w:name w:val="页眉 字符"/>
    <w:basedOn w:val="8"/>
    <w:link w:val="5"/>
    <w:qFormat/>
    <w:uiPriority w:val="0"/>
    <w:rPr>
      <w:rFonts w:eastAsia="宋体"/>
      <w:kern w:val="2"/>
      <w:sz w:val="18"/>
      <w:szCs w:val="18"/>
    </w:rPr>
  </w:style>
  <w:style w:type="character" w:customStyle="1" w:styleId="16">
    <w:name w:val="页脚 字符"/>
    <w:basedOn w:val="8"/>
    <w:link w:val="4"/>
    <w:qFormat/>
    <w:uiPriority w:val="0"/>
    <w:rPr>
      <w:rFonts w:eastAsia="宋体"/>
      <w:kern w:val="2"/>
      <w:sz w:val="18"/>
      <w:szCs w:val="18"/>
    </w:rPr>
  </w:style>
  <w:style w:type="character" w:customStyle="1" w:styleId="17">
    <w:name w:val="批注文字 字符"/>
    <w:basedOn w:val="8"/>
    <w:link w:val="3"/>
    <w:qFormat/>
    <w:uiPriority w:val="0"/>
    <w:rPr>
      <w:rFonts w:eastAsia="宋体"/>
      <w:kern w:val="2"/>
      <w:sz w:val="21"/>
    </w:rPr>
  </w:style>
  <w:style w:type="character" w:customStyle="1" w:styleId="18">
    <w:name w:val="批注主题 字符"/>
    <w:basedOn w:val="17"/>
    <w:link w:val="6"/>
    <w:qFormat/>
    <w:uiPriority w:val="0"/>
    <w:rPr>
      <w:rFonts w:eastAsia="宋体"/>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1239</Words>
  <Characters>1264</Characters>
  <Lines>66</Lines>
  <Paragraphs>69</Paragraphs>
  <TotalTime>30</TotalTime>
  <ScaleCrop>false</ScaleCrop>
  <LinksUpToDate>false</LinksUpToDate>
  <CharactersWithSpaces>2434</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2026-04-29T07:41:00Z</dcterms:created>
  <dc:creator>Admin</dc:creator>
  <cp:lastModifiedBy>Administrator</cp:lastModifiedBy>
  <cp:lastPrinted>2024-06-20T01:56:00Z</cp:lastPrinted>
  <dcterms:modified xsi:type="dcterms:W3CDTF">2026-05-06T07:11:51Z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100683A483FC47B1B89FBAC326FC39BB_13</vt:lpwstr>
  </property>
</Properties>
</file>